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B03" w14:textId="50B3A87D" w:rsidR="00B25A5A" w:rsidRPr="002B3737" w:rsidRDefault="00720EB7" w:rsidP="006D50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B3737">
        <w:rPr>
          <w:rFonts w:ascii="Times New Roman" w:hAnsi="Times New Roman" w:cs="Times New Roman"/>
          <w:b/>
          <w:bCs/>
        </w:rPr>
        <w:t>OS CAMINHOS PARA INCLUSÃO</w:t>
      </w:r>
      <w:r w:rsidR="004B5A6F" w:rsidRPr="002B3737">
        <w:rPr>
          <w:rFonts w:ascii="Times New Roman" w:hAnsi="Times New Roman" w:cs="Times New Roman"/>
          <w:b/>
          <w:bCs/>
        </w:rPr>
        <w:t>: POSSIBILIDADES E DESAFIOS</w:t>
      </w:r>
    </w:p>
    <w:p w14:paraId="5E607FD8" w14:textId="77777777" w:rsidR="006D5008" w:rsidRDefault="006D5008" w:rsidP="006D50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9AD8307" w14:textId="343DB732" w:rsidR="006E6099" w:rsidRDefault="002B3737" w:rsidP="006E60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37">
        <w:rPr>
          <w:rFonts w:ascii="Times New Roman" w:hAnsi="Times New Roman" w:cs="Times New Roman"/>
        </w:rPr>
        <w:t>Izabel Aparecida da Silva</w:t>
      </w:r>
      <w:r w:rsidR="006E6099">
        <w:rPr>
          <w:rFonts w:ascii="Times New Roman" w:hAnsi="Times New Roman" w:cs="Times New Roman"/>
        </w:rPr>
        <w:t xml:space="preserve"> </w:t>
      </w:r>
    </w:p>
    <w:p w14:paraId="7D211660" w14:textId="77777777" w:rsidR="006E6099" w:rsidRDefault="006E6099" w:rsidP="006E60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99">
        <w:rPr>
          <w:rFonts w:ascii="Times New Roman" w:hAnsi="Times New Roman" w:cs="Times New Roman"/>
        </w:rPr>
        <w:t xml:space="preserve">Universidade Federal de Rondônia, </w:t>
      </w:r>
      <w:r>
        <w:rPr>
          <w:rFonts w:ascii="Times New Roman" w:hAnsi="Times New Roman" w:cs="Times New Roman"/>
        </w:rPr>
        <w:t>UNIR/</w:t>
      </w:r>
      <w:r w:rsidRPr="006E6099">
        <w:rPr>
          <w:rFonts w:ascii="Times New Roman" w:hAnsi="Times New Roman" w:cs="Times New Roman"/>
        </w:rPr>
        <w:t xml:space="preserve">Campus de Ariquemes. </w:t>
      </w:r>
    </w:p>
    <w:p w14:paraId="57BB0A35" w14:textId="69765ED6" w:rsidR="002B3737" w:rsidRDefault="006E6099" w:rsidP="006E60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99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6E6099">
        <w:rPr>
          <w:rFonts w:ascii="Times New Roman" w:hAnsi="Times New Roman" w:cs="Times New Roman"/>
        </w:rPr>
        <w:t>izzabelapsilva@gmal.com</w:t>
      </w:r>
    </w:p>
    <w:p w14:paraId="06580B5A" w14:textId="77777777" w:rsidR="006E6099" w:rsidRDefault="006E6099" w:rsidP="006E609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89E67A" w14:textId="3D873063" w:rsidR="00720EB7" w:rsidRDefault="002B3737" w:rsidP="006E60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37">
        <w:rPr>
          <w:rFonts w:ascii="Times New Roman" w:hAnsi="Times New Roman" w:cs="Times New Roman"/>
        </w:rPr>
        <w:t>Eliéte Zanelato</w:t>
      </w:r>
    </w:p>
    <w:p w14:paraId="77433C8A" w14:textId="77777777" w:rsidR="006E6099" w:rsidRDefault="006E6099" w:rsidP="006E60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99">
        <w:rPr>
          <w:rFonts w:ascii="Times New Roman" w:hAnsi="Times New Roman" w:cs="Times New Roman"/>
        </w:rPr>
        <w:t>Universidade Federal de Rondônia</w:t>
      </w:r>
      <w:r>
        <w:rPr>
          <w:rFonts w:ascii="Times New Roman" w:hAnsi="Times New Roman" w:cs="Times New Roman"/>
        </w:rPr>
        <w:t>, UNIR/Campus de Ariquemes</w:t>
      </w:r>
      <w:r w:rsidRPr="006E60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161523E" w14:textId="09F956E4" w:rsidR="006E6099" w:rsidRPr="006E6099" w:rsidRDefault="006E6099" w:rsidP="006E60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eliete@unir.br</w:t>
      </w:r>
      <w:r w:rsidRPr="006E6099">
        <w:rPr>
          <w:rFonts w:ascii="Times New Roman" w:hAnsi="Times New Roman" w:cs="Times New Roman"/>
        </w:rPr>
        <w:t xml:space="preserve"> </w:t>
      </w:r>
    </w:p>
    <w:p w14:paraId="065BACDE" w14:textId="77777777" w:rsidR="00720EB7" w:rsidRPr="002B3737" w:rsidRDefault="00720EB7" w:rsidP="006D5008">
      <w:pPr>
        <w:spacing w:after="0"/>
        <w:jc w:val="center"/>
        <w:rPr>
          <w:rFonts w:ascii="Times New Roman" w:hAnsi="Times New Roman" w:cs="Times New Roman"/>
        </w:rPr>
      </w:pPr>
    </w:p>
    <w:p w14:paraId="4FDB7D1A" w14:textId="77777777" w:rsidR="002B3737" w:rsidRPr="002B3737" w:rsidRDefault="002B3737" w:rsidP="006D5008">
      <w:pPr>
        <w:spacing w:after="0" w:line="360" w:lineRule="auto"/>
        <w:rPr>
          <w:rFonts w:ascii="Times New Roman" w:hAnsi="Times New Roman" w:cs="Times New Roman"/>
          <w:b/>
          <w:kern w:val="24"/>
        </w:rPr>
      </w:pPr>
      <w:r w:rsidRPr="002B3737">
        <w:rPr>
          <w:rFonts w:ascii="Times New Roman" w:hAnsi="Times New Roman" w:cs="Times New Roman"/>
          <w:b/>
          <w:kern w:val="24"/>
        </w:rPr>
        <w:t>RESUMO</w:t>
      </w:r>
    </w:p>
    <w:p w14:paraId="6FA678DC" w14:textId="35649BB9" w:rsidR="002B3737" w:rsidRPr="002B3737" w:rsidRDefault="002B3737" w:rsidP="002B3737">
      <w:p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B3737">
        <w:rPr>
          <w:rFonts w:ascii="Times New Roman" w:hAnsi="Times New Roman" w:cs="Times New Roman"/>
          <w:kern w:val="24"/>
          <w:sz w:val="20"/>
          <w:szCs w:val="20"/>
        </w:rPr>
        <w:t xml:space="preserve">O presente resumo é resultado de um estudo de campo em uma escola municipal de Ariquemes-RO, cujo foco principal foi o de compreender como ocorreu o processo de inclusão de alunos com deficiência no ensino regular. O trabalho foi pautado em estudos bibliográficos que abordam o tema, em especial autores como </w:t>
      </w:r>
      <w:proofErr w:type="spellStart"/>
      <w:r w:rsidRPr="002B3737">
        <w:rPr>
          <w:rFonts w:ascii="Times New Roman" w:hAnsi="Times New Roman" w:cs="Times New Roman"/>
          <w:kern w:val="24"/>
          <w:sz w:val="20"/>
          <w:szCs w:val="20"/>
        </w:rPr>
        <w:t>Glat</w:t>
      </w:r>
      <w:proofErr w:type="spellEnd"/>
      <w:r w:rsidRPr="002B3737">
        <w:rPr>
          <w:rFonts w:ascii="Times New Roman" w:hAnsi="Times New Roman" w:cs="Times New Roman"/>
          <w:kern w:val="24"/>
          <w:sz w:val="20"/>
          <w:szCs w:val="20"/>
        </w:rPr>
        <w:t xml:space="preserve"> (1995), Bianchetti </w:t>
      </w:r>
      <w:r w:rsidR="006D5008">
        <w:rPr>
          <w:rFonts w:ascii="Times New Roman" w:hAnsi="Times New Roman" w:cs="Times New Roman"/>
          <w:kern w:val="24"/>
          <w:sz w:val="20"/>
          <w:szCs w:val="20"/>
        </w:rPr>
        <w:t>e</w:t>
      </w:r>
      <w:r w:rsidRPr="002B3737">
        <w:rPr>
          <w:rFonts w:ascii="Times New Roman" w:hAnsi="Times New Roman" w:cs="Times New Roman"/>
          <w:kern w:val="24"/>
          <w:sz w:val="20"/>
          <w:szCs w:val="20"/>
        </w:rPr>
        <w:t xml:space="preserve"> Berman (199</w:t>
      </w:r>
      <w:r w:rsidR="006F625A">
        <w:rPr>
          <w:rFonts w:ascii="Times New Roman" w:hAnsi="Times New Roman" w:cs="Times New Roman"/>
          <w:kern w:val="24"/>
          <w:sz w:val="20"/>
          <w:szCs w:val="20"/>
        </w:rPr>
        <w:t>8</w:t>
      </w:r>
      <w:r w:rsidRPr="002B3737">
        <w:rPr>
          <w:rFonts w:ascii="Times New Roman" w:hAnsi="Times New Roman" w:cs="Times New Roman"/>
          <w:kern w:val="24"/>
          <w:sz w:val="20"/>
          <w:szCs w:val="20"/>
        </w:rPr>
        <w:t xml:space="preserve">), </w:t>
      </w:r>
      <w:proofErr w:type="gramStart"/>
      <w:r w:rsidRPr="002B3737">
        <w:rPr>
          <w:rFonts w:ascii="Times New Roman" w:hAnsi="Times New Roman" w:cs="Times New Roman"/>
          <w:kern w:val="24"/>
          <w:sz w:val="20"/>
          <w:szCs w:val="20"/>
        </w:rPr>
        <w:t>Gaio</w:t>
      </w:r>
      <w:proofErr w:type="gramEnd"/>
      <w:r w:rsidRPr="002B3737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6D5008">
        <w:rPr>
          <w:rFonts w:ascii="Times New Roman" w:hAnsi="Times New Roman" w:cs="Times New Roman"/>
          <w:kern w:val="24"/>
          <w:sz w:val="20"/>
          <w:szCs w:val="20"/>
        </w:rPr>
        <w:t>e</w:t>
      </w:r>
      <w:r w:rsidRPr="002B3737">
        <w:rPr>
          <w:rFonts w:ascii="Times New Roman" w:hAnsi="Times New Roman" w:cs="Times New Roman"/>
          <w:kern w:val="24"/>
          <w:sz w:val="20"/>
          <w:szCs w:val="20"/>
        </w:rPr>
        <w:t xml:space="preserve"> Meneghetti (2010) e em documentos orientadores e regulatórios como a Constituição Federal</w:t>
      </w:r>
      <w:r w:rsidR="007520D8">
        <w:rPr>
          <w:rFonts w:ascii="Times New Roman" w:hAnsi="Times New Roman" w:cs="Times New Roman"/>
          <w:kern w:val="24"/>
          <w:sz w:val="20"/>
          <w:szCs w:val="20"/>
        </w:rPr>
        <w:t xml:space="preserve"> (1988)</w:t>
      </w:r>
      <w:r w:rsidRPr="002B3737">
        <w:rPr>
          <w:rFonts w:ascii="Times New Roman" w:hAnsi="Times New Roman" w:cs="Times New Roman"/>
          <w:kern w:val="24"/>
          <w:sz w:val="20"/>
          <w:szCs w:val="20"/>
        </w:rPr>
        <w:t>, o Estatuto da Pessoa com Deficiência (2015) e as Diretrizes Curriculares da Educação Básica (2013). Além dos estudos teóricos, foram realizadas quatro entrevistas com pessoas que estão diretamente ligadas a alunos com deficiência inseridos em uma Escola Municipal de Educação Infantil e Ensino Fundamental localizada na zona urbana no município de Ariquemes-RO, sendo elas: a professora da sala regular (participante A), a professora da sala de recursos (participante B), uma das gestoras da instituição em que as professoras trabalham (participante C), e a avó/mãe de um dos alunos com deficiência (participante D). O registro das entrevistas deu-se por meio de gravação de áudio e posterior transcrição e análise. Diante dos dados coletados nas entrevistas, foi possível verificar que apesar do interesse e disposição da maioria dos envolvidos nesse processo, a escola não está totalmente preparada para a inclusão. As análises foram organizadas em três eixos principais: 1) A preparação da escola para Inclusão; 2) As percepções acerca da Inclusão; 3) As relações entre família e escola. No primeiro eixo, se evidenciou-se que estão faltando melhorias significativas na estrutura física e de materiais essenciais adaptados às necessidades de alguns alunos. A formação continuada na área da educação especial é disponibilizada, mas não são consideradas suficientes pelas professoras. As professoras também destacam que existe uma parceria entre a sala de recursos e a sala regular, principalmente porque o trabalho da sala de recurso precisa estar de acordo com as atividades da sala de ensino regular. Em relação ao segundo eixo, os participantes percebem o processo de inclusão no ensino regular como importante e impulsionador do processo de ensino e aprendizagem. Os participantes destacam que quando se refere ao processo inclusivo, não se trata apenas de inserir alunos diversos no mesmo ambiente, já que todos os alunos são diferentes e essa diferença faz parte da condição humana, a interação das crianças possibilita e estimula avanços nas aprendizagens. No último eixo ficou evidenciado que todos os participantes compreendem como essencial a participação da família no processo de inserção da criança com deficiência na escola regular.</w:t>
      </w:r>
    </w:p>
    <w:p w14:paraId="6077808A" w14:textId="77777777" w:rsidR="002B3737" w:rsidRPr="002B3737" w:rsidRDefault="002B3737" w:rsidP="002B3737">
      <w:pPr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p w14:paraId="638B0845" w14:textId="77777777" w:rsidR="002B3737" w:rsidRPr="002B3737" w:rsidRDefault="002B3737" w:rsidP="006D5008">
      <w:pPr>
        <w:spacing w:after="0" w:line="240" w:lineRule="auto"/>
        <w:jc w:val="both"/>
        <w:rPr>
          <w:rFonts w:ascii="Times New Roman" w:hAnsi="Times New Roman" w:cs="Times New Roman"/>
          <w:b/>
          <w:kern w:val="24"/>
        </w:rPr>
      </w:pPr>
      <w:r w:rsidRPr="002B3737">
        <w:rPr>
          <w:rFonts w:ascii="Times New Roman" w:hAnsi="Times New Roman" w:cs="Times New Roman"/>
          <w:b/>
          <w:bCs/>
          <w:kern w:val="24"/>
        </w:rPr>
        <w:t>Palavras-chave</w:t>
      </w:r>
      <w:r w:rsidRPr="002B3737">
        <w:rPr>
          <w:rFonts w:ascii="Times New Roman" w:hAnsi="Times New Roman" w:cs="Times New Roman"/>
          <w:kern w:val="24"/>
        </w:rPr>
        <w:t>: Inclusão. Ensino Regular. Pessoa com deficiência.</w:t>
      </w:r>
    </w:p>
    <w:p w14:paraId="3088AEDB" w14:textId="72716546" w:rsidR="002B3737" w:rsidRDefault="002B3737" w:rsidP="006D50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47324F" w14:textId="77777777" w:rsidR="00C4108C" w:rsidRPr="006D5008" w:rsidRDefault="00C4108C" w:rsidP="006D50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C43E26" w14:textId="79E2A545" w:rsidR="002B3737" w:rsidRPr="002B3737" w:rsidRDefault="002B3737" w:rsidP="006D5008">
      <w:pPr>
        <w:spacing w:after="0" w:line="360" w:lineRule="auto"/>
        <w:rPr>
          <w:rFonts w:ascii="Times New Roman" w:hAnsi="Times New Roman" w:cs="Times New Roman"/>
          <w:b/>
          <w:kern w:val="24"/>
        </w:rPr>
      </w:pPr>
      <w:r w:rsidRPr="002B3737">
        <w:rPr>
          <w:rFonts w:ascii="Times New Roman" w:hAnsi="Times New Roman" w:cs="Times New Roman"/>
          <w:b/>
          <w:kern w:val="24"/>
        </w:rPr>
        <w:t>RE</w:t>
      </w:r>
      <w:r>
        <w:rPr>
          <w:rFonts w:ascii="Times New Roman" w:hAnsi="Times New Roman" w:cs="Times New Roman"/>
          <w:b/>
          <w:kern w:val="24"/>
        </w:rPr>
        <w:t>FERÊNCIAS</w:t>
      </w:r>
    </w:p>
    <w:p w14:paraId="5A3230A1" w14:textId="77777777" w:rsidR="006F625A" w:rsidRDefault="006F625A" w:rsidP="007E544C">
      <w:pPr>
        <w:spacing w:after="0" w:line="240" w:lineRule="auto"/>
        <w:jc w:val="both"/>
        <w:rPr>
          <w:rFonts w:eastAsia="Times New Roman"/>
          <w:color w:val="000000" w:themeColor="text1"/>
          <w:lang w:eastAsia="ar-SA"/>
        </w:rPr>
      </w:pPr>
    </w:p>
    <w:p w14:paraId="0375DC04" w14:textId="77777777" w:rsidR="006F625A" w:rsidRPr="00925A6D" w:rsidRDefault="006F625A" w:rsidP="00C4108C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925A6D">
        <w:rPr>
          <w:rFonts w:ascii="Times New Roman" w:hAnsi="Times New Roman" w:cs="Times New Roman"/>
        </w:rPr>
        <w:t>BIANCHETTI, L.; BERMAN, M. Aspectos históricos da apreensão e da educação dos considerados deficientes. In: BIANCHETTI, L.; FREIRE, I. M. (</w:t>
      </w:r>
      <w:proofErr w:type="spellStart"/>
      <w:r w:rsidRPr="00925A6D">
        <w:rPr>
          <w:rFonts w:ascii="Times New Roman" w:hAnsi="Times New Roman" w:cs="Times New Roman"/>
        </w:rPr>
        <w:t>Orgs</w:t>
      </w:r>
      <w:proofErr w:type="spellEnd"/>
      <w:r w:rsidRPr="00925A6D">
        <w:rPr>
          <w:rFonts w:ascii="Times New Roman" w:hAnsi="Times New Roman" w:cs="Times New Roman"/>
        </w:rPr>
        <w:t xml:space="preserve">.). </w:t>
      </w:r>
      <w:r w:rsidRPr="00925A6D">
        <w:rPr>
          <w:rFonts w:ascii="Times New Roman" w:hAnsi="Times New Roman" w:cs="Times New Roman"/>
          <w:b/>
          <w:bCs/>
        </w:rPr>
        <w:t>Um olhar sobre a diferença</w:t>
      </w:r>
      <w:r w:rsidRPr="00925A6D">
        <w:rPr>
          <w:rFonts w:ascii="Times New Roman" w:hAnsi="Times New Roman" w:cs="Times New Roman"/>
        </w:rPr>
        <w:t>: Interação, trabalho e cidadania. Campinas-SP: Papirus, p. 21-49, 1998.</w:t>
      </w:r>
    </w:p>
    <w:p w14:paraId="2716AC24" w14:textId="77777777" w:rsidR="006F625A" w:rsidRPr="00925A6D" w:rsidRDefault="006F625A" w:rsidP="00C4108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D91587" w14:textId="65E6EF51" w:rsidR="007436B4" w:rsidRPr="00925A6D" w:rsidRDefault="007436B4" w:rsidP="00C4108C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25A6D">
        <w:rPr>
          <w:rFonts w:ascii="Times New Roman" w:hAnsi="Times New Roman" w:cs="Times New Roman"/>
          <w:shd w:val="clear" w:color="auto" w:fill="FFFFFF"/>
        </w:rPr>
        <w:lastRenderedPageBreak/>
        <w:t>BRASIL. Constituição (1988). </w:t>
      </w:r>
      <w:r w:rsidRPr="00066EE1">
        <w:rPr>
          <w:rFonts w:ascii="Times New Roman" w:hAnsi="Times New Roman" w:cs="Times New Roman"/>
          <w:b/>
          <w:bCs/>
          <w:shd w:val="clear" w:color="auto" w:fill="FFFFFF"/>
        </w:rPr>
        <w:t>Constituição da República Federativa do Brasil</w:t>
      </w:r>
      <w:r w:rsidRPr="00925A6D">
        <w:rPr>
          <w:rFonts w:ascii="Times New Roman" w:hAnsi="Times New Roman" w:cs="Times New Roman"/>
          <w:shd w:val="clear" w:color="auto" w:fill="FFFFFF"/>
        </w:rPr>
        <w:t>. Brasília, DF: Senado Federal: Centro Gráfico, 1988.</w:t>
      </w:r>
    </w:p>
    <w:p w14:paraId="6777F0A2" w14:textId="77777777" w:rsidR="007436B4" w:rsidRPr="00925A6D" w:rsidRDefault="007436B4" w:rsidP="00C4108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2CB8033" w14:textId="5A8F0637" w:rsidR="006F625A" w:rsidRPr="006F625A" w:rsidRDefault="006F625A" w:rsidP="00C4108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5A6D">
        <w:rPr>
          <w:rFonts w:ascii="Times New Roman" w:eastAsia="Times New Roman" w:hAnsi="Times New Roman" w:cs="Times New Roman"/>
          <w:lang w:eastAsia="ar-SA"/>
        </w:rPr>
        <w:t>BRASIL</w:t>
      </w:r>
      <w:r w:rsidRPr="006F625A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066EE1">
        <w:rPr>
          <w:rFonts w:ascii="Times New Roman" w:eastAsia="Times New Roman" w:hAnsi="Times New Roman" w:cs="Times New Roman"/>
          <w:b/>
          <w:bCs/>
          <w:lang w:eastAsia="ar-SA"/>
        </w:rPr>
        <w:t>Lei N° 13.146, de 6 de julho de 2015</w:t>
      </w:r>
      <w:r w:rsidRPr="006F625A">
        <w:rPr>
          <w:rFonts w:ascii="Times New Roman" w:eastAsia="Times New Roman" w:hAnsi="Times New Roman" w:cs="Times New Roman"/>
          <w:lang w:eastAsia="ar-SA"/>
        </w:rPr>
        <w:t>. Institui a lei brasileira da pessoa com deficiência (Estatuto da Pessoa com Deficiência). Disponível em: &lt;</w:t>
      </w:r>
      <w:hyperlink r:id="rId7" w:history="1">
        <w:r w:rsidRPr="006F625A">
          <w:rPr>
            <w:rFonts w:ascii="Times New Roman" w:hAnsi="Times New Roman" w:cs="Times New Roman"/>
            <w:kern w:val="24"/>
          </w:rPr>
          <w:t>http://ww.w.planalto.gov.br/ccivil_03/_ato20152018/2015/lei/l13146.htm</w:t>
        </w:r>
      </w:hyperlink>
      <w:r w:rsidRPr="006F625A">
        <w:rPr>
          <w:rFonts w:ascii="Times New Roman" w:hAnsi="Times New Roman" w:cs="Times New Roman"/>
          <w:kern w:val="24"/>
        </w:rPr>
        <w:t>&gt;.</w:t>
      </w:r>
      <w:r w:rsidRPr="006F625A">
        <w:rPr>
          <w:rFonts w:ascii="Times New Roman" w:eastAsia="Times New Roman" w:hAnsi="Times New Roman" w:cs="Times New Roman"/>
          <w:lang w:eastAsia="ar-SA"/>
        </w:rPr>
        <w:t xml:space="preserve"> Acesso em: 05 dez</w:t>
      </w:r>
      <w:r w:rsidRPr="00925A6D">
        <w:rPr>
          <w:rFonts w:ascii="Times New Roman" w:eastAsia="Times New Roman" w:hAnsi="Times New Roman" w:cs="Times New Roman"/>
          <w:lang w:eastAsia="ar-SA"/>
        </w:rPr>
        <w:t>.</w:t>
      </w:r>
      <w:r w:rsidRPr="006F625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A5245B">
        <w:rPr>
          <w:rFonts w:ascii="Times New Roman" w:eastAsia="Times New Roman" w:hAnsi="Times New Roman" w:cs="Times New Roman"/>
          <w:lang w:eastAsia="ar-SA"/>
        </w:rPr>
        <w:t>20</w:t>
      </w:r>
      <w:r w:rsidRPr="006F625A">
        <w:rPr>
          <w:rFonts w:ascii="Times New Roman" w:eastAsia="Times New Roman" w:hAnsi="Times New Roman" w:cs="Times New Roman"/>
          <w:lang w:eastAsia="ar-SA"/>
        </w:rPr>
        <w:t>.</w:t>
      </w:r>
    </w:p>
    <w:p w14:paraId="48092B36" w14:textId="330C3138" w:rsidR="006F625A" w:rsidRPr="00925A6D" w:rsidRDefault="006F625A" w:rsidP="00C4108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0E148C" w14:textId="5B102AC5" w:rsidR="00A5245B" w:rsidRDefault="00A5245B" w:rsidP="00C4108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245B">
        <w:rPr>
          <w:rFonts w:ascii="Times New Roman" w:eastAsia="Times New Roman" w:hAnsi="Times New Roman" w:cs="Times New Roman"/>
          <w:lang w:eastAsia="ar-SA"/>
        </w:rPr>
        <w:t xml:space="preserve">BRASIL. Ministério da Educação. Secretária de Educação Básica. </w:t>
      </w:r>
      <w:r w:rsidRPr="00066EE1">
        <w:rPr>
          <w:rFonts w:ascii="Times New Roman" w:eastAsia="Times New Roman" w:hAnsi="Times New Roman" w:cs="Times New Roman"/>
          <w:b/>
          <w:bCs/>
          <w:lang w:eastAsia="ar-SA"/>
        </w:rPr>
        <w:t>Diretrizes Curriculares Nacionais para a Educação Básica</w:t>
      </w:r>
      <w:r w:rsidRPr="00A5245B">
        <w:rPr>
          <w:rFonts w:ascii="Times New Roman" w:eastAsia="Times New Roman" w:hAnsi="Times New Roman" w:cs="Times New Roman"/>
          <w:lang w:eastAsia="ar-SA"/>
        </w:rPr>
        <w:t xml:space="preserve">. Brasília, DF: MEC/SEB, 2013. Disponível em: &lt;http://portal.mec.gov.br/docman/julho-2013-pdf/13677-diretrizes-educacao-basica-2013-pdf/file&gt; Acesso em: 15 </w:t>
      </w:r>
      <w:r>
        <w:rPr>
          <w:rFonts w:ascii="Times New Roman" w:eastAsia="Times New Roman" w:hAnsi="Times New Roman" w:cs="Times New Roman"/>
          <w:lang w:eastAsia="ar-SA"/>
        </w:rPr>
        <w:t>fev</w:t>
      </w:r>
      <w:r w:rsidRPr="00A5245B">
        <w:rPr>
          <w:rFonts w:ascii="Times New Roman" w:eastAsia="Times New Roman" w:hAnsi="Times New Roman" w:cs="Times New Roman"/>
          <w:lang w:eastAsia="ar-SA"/>
        </w:rPr>
        <w:t>. 20</w:t>
      </w:r>
      <w:r>
        <w:rPr>
          <w:rFonts w:ascii="Times New Roman" w:eastAsia="Times New Roman" w:hAnsi="Times New Roman" w:cs="Times New Roman"/>
          <w:lang w:eastAsia="ar-SA"/>
        </w:rPr>
        <w:t>21</w:t>
      </w:r>
      <w:r w:rsidRPr="00A5245B">
        <w:rPr>
          <w:rFonts w:ascii="Times New Roman" w:eastAsia="Times New Roman" w:hAnsi="Times New Roman" w:cs="Times New Roman"/>
          <w:lang w:eastAsia="ar-SA"/>
        </w:rPr>
        <w:t>.</w:t>
      </w:r>
    </w:p>
    <w:p w14:paraId="08C19D42" w14:textId="77777777" w:rsidR="00A5245B" w:rsidRDefault="00A5245B" w:rsidP="00C4108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4080EEF" w14:textId="2431DBF0" w:rsidR="003201D5" w:rsidRPr="00925A6D" w:rsidRDefault="003201D5" w:rsidP="00C4108C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 w:line="240" w:lineRule="auto"/>
        <w:ind w:left="0"/>
        <w:rPr>
          <w:rFonts w:ascii="Times New Roman" w:eastAsia="Times New Roman" w:hAnsi="Times New Roman" w:cs="Times New Roman"/>
          <w:kern w:val="0"/>
          <w:lang w:eastAsia="ar-SA"/>
        </w:rPr>
      </w:pPr>
      <w:r w:rsidRPr="00105EB9">
        <w:rPr>
          <w:rFonts w:ascii="Times New Roman" w:eastAsia="Times New Roman" w:hAnsi="Times New Roman" w:cs="Times New Roman"/>
          <w:kern w:val="0"/>
          <w:lang w:val="it-IT" w:eastAsia="ar-SA"/>
        </w:rPr>
        <w:t xml:space="preserve">GAIO, R.; MENEHETTI, R. G. K. (Orgs.). </w:t>
      </w:r>
      <w:r w:rsidRPr="00925A6D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Caminhos pedagógicos da Educação Especial</w:t>
      </w:r>
      <w:r w:rsidRPr="00925A6D">
        <w:rPr>
          <w:rFonts w:ascii="Times New Roman" w:eastAsia="Times New Roman" w:hAnsi="Times New Roman" w:cs="Times New Roman"/>
          <w:kern w:val="0"/>
          <w:lang w:eastAsia="ar-SA"/>
        </w:rPr>
        <w:t>. 6. ed. Petrópolis, RJ: Vozes, 2010.</w:t>
      </w:r>
    </w:p>
    <w:p w14:paraId="27CF5C5B" w14:textId="77777777" w:rsidR="003201D5" w:rsidRPr="00925A6D" w:rsidRDefault="003201D5" w:rsidP="00C4108C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546B579" w14:textId="5B863E19" w:rsidR="002B3737" w:rsidRPr="00925A6D" w:rsidRDefault="007E544C" w:rsidP="00C4108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5A6D">
        <w:rPr>
          <w:rFonts w:ascii="Times New Roman" w:eastAsia="Times New Roman" w:hAnsi="Times New Roman" w:cs="Times New Roman"/>
          <w:lang w:eastAsia="ar-SA"/>
        </w:rPr>
        <w:t xml:space="preserve">GLAT, R. </w:t>
      </w:r>
      <w:r w:rsidRPr="00925A6D">
        <w:rPr>
          <w:rFonts w:ascii="Times New Roman" w:eastAsia="Times New Roman" w:hAnsi="Times New Roman" w:cs="Times New Roman"/>
          <w:b/>
          <w:bCs/>
          <w:lang w:eastAsia="ar-SA"/>
        </w:rPr>
        <w:t>A Integração Social dos Portadores de Deficiência</w:t>
      </w:r>
      <w:r w:rsidRPr="00925A6D">
        <w:rPr>
          <w:rFonts w:ascii="Times New Roman" w:eastAsia="Times New Roman" w:hAnsi="Times New Roman" w:cs="Times New Roman"/>
          <w:lang w:eastAsia="ar-SA"/>
        </w:rPr>
        <w:t>: uma reflexão. Rio de Janeiro: Viveiro de Castro, 2006.</w:t>
      </w:r>
    </w:p>
    <w:p w14:paraId="3A19153A" w14:textId="786939CC" w:rsidR="007E544C" w:rsidRPr="00C4108C" w:rsidRDefault="007E544C" w:rsidP="00C410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7DC58E5" w14:textId="77777777" w:rsidR="00D80B2C" w:rsidRPr="002B3737" w:rsidRDefault="00D80B2C" w:rsidP="00B25A5A">
      <w:pPr>
        <w:tabs>
          <w:tab w:val="left" w:pos="1260"/>
        </w:tabs>
        <w:rPr>
          <w:rFonts w:ascii="Times New Roman" w:hAnsi="Times New Roman" w:cs="Times New Roman"/>
        </w:rPr>
      </w:pPr>
    </w:p>
    <w:sectPr w:rsidR="00D80B2C" w:rsidRPr="002B3737" w:rsidSect="00B27030">
      <w:headerReference w:type="default" r:id="rId8"/>
      <w:pgSz w:w="11906" w:h="16838"/>
      <w:pgMar w:top="241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A3C2" w14:textId="77777777" w:rsidR="00FA5636" w:rsidRDefault="00FA5636" w:rsidP="006E6099">
      <w:pPr>
        <w:spacing w:after="0" w:line="240" w:lineRule="auto"/>
      </w:pPr>
      <w:r>
        <w:separator/>
      </w:r>
    </w:p>
  </w:endnote>
  <w:endnote w:type="continuationSeparator" w:id="0">
    <w:p w14:paraId="3B5E9892" w14:textId="77777777" w:rsidR="00FA5636" w:rsidRDefault="00FA5636" w:rsidP="006E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A663" w14:textId="77777777" w:rsidR="00FA5636" w:rsidRDefault="00FA5636" w:rsidP="006E6099">
      <w:pPr>
        <w:spacing w:after="0" w:line="240" w:lineRule="auto"/>
      </w:pPr>
      <w:r>
        <w:separator/>
      </w:r>
    </w:p>
  </w:footnote>
  <w:footnote w:type="continuationSeparator" w:id="0">
    <w:p w14:paraId="485514BD" w14:textId="77777777" w:rsidR="00FA5636" w:rsidRDefault="00FA5636" w:rsidP="006E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74A8" w14:textId="3F5DB03E" w:rsidR="00B27030" w:rsidRDefault="00B27030">
    <w:pPr>
      <w:pStyle w:val="Cabealho"/>
    </w:pPr>
    <w:r>
      <w:rPr>
        <w:noProof/>
      </w:rPr>
      <w:drawing>
        <wp:inline distT="0" distB="0" distL="0" distR="0" wp14:anchorId="083F029C" wp14:editId="40402A47">
          <wp:extent cx="5760085" cy="1202690"/>
          <wp:effectExtent l="0" t="0" r="0" b="0"/>
          <wp:docPr id="1403298996" name="Imagem 1403298996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5799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0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DA663" w14:textId="77777777" w:rsidR="006432B8" w:rsidRDefault="006432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5A"/>
    <w:rsid w:val="00066EE1"/>
    <w:rsid w:val="00074917"/>
    <w:rsid w:val="00105EB9"/>
    <w:rsid w:val="00112884"/>
    <w:rsid w:val="00160F41"/>
    <w:rsid w:val="00265D09"/>
    <w:rsid w:val="002B3737"/>
    <w:rsid w:val="002E083F"/>
    <w:rsid w:val="003119DD"/>
    <w:rsid w:val="003201D5"/>
    <w:rsid w:val="003A49E5"/>
    <w:rsid w:val="003B4DF3"/>
    <w:rsid w:val="003D2CAE"/>
    <w:rsid w:val="003E54A7"/>
    <w:rsid w:val="0040572C"/>
    <w:rsid w:val="00413F40"/>
    <w:rsid w:val="004B5A6F"/>
    <w:rsid w:val="004E5420"/>
    <w:rsid w:val="005647AA"/>
    <w:rsid w:val="006432B8"/>
    <w:rsid w:val="006D5008"/>
    <w:rsid w:val="006E6099"/>
    <w:rsid w:val="006F625A"/>
    <w:rsid w:val="00720EB7"/>
    <w:rsid w:val="007436B4"/>
    <w:rsid w:val="007520D8"/>
    <w:rsid w:val="007E544C"/>
    <w:rsid w:val="008C35D8"/>
    <w:rsid w:val="00925A6D"/>
    <w:rsid w:val="00A260EE"/>
    <w:rsid w:val="00A40926"/>
    <w:rsid w:val="00A5245B"/>
    <w:rsid w:val="00AA0642"/>
    <w:rsid w:val="00AD0CA8"/>
    <w:rsid w:val="00AD57D0"/>
    <w:rsid w:val="00B1595D"/>
    <w:rsid w:val="00B25A5A"/>
    <w:rsid w:val="00B27030"/>
    <w:rsid w:val="00B4307E"/>
    <w:rsid w:val="00BC7021"/>
    <w:rsid w:val="00BF0915"/>
    <w:rsid w:val="00C00241"/>
    <w:rsid w:val="00C4108C"/>
    <w:rsid w:val="00C538FA"/>
    <w:rsid w:val="00C75F0F"/>
    <w:rsid w:val="00D80B2C"/>
    <w:rsid w:val="00DE44F3"/>
    <w:rsid w:val="00E35B09"/>
    <w:rsid w:val="00F45496"/>
    <w:rsid w:val="00F910B5"/>
    <w:rsid w:val="00FA5636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F9B0"/>
  <w15:docId w15:val="{4D1A9211-6C37-499C-896D-53CEBECF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60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60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6099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6E6099"/>
    <w:pPr>
      <w:ind w:left="720"/>
      <w:contextualSpacing/>
    </w:pPr>
    <w:rPr>
      <w:rFonts w:cs="Mangal"/>
      <w:kern w:val="24"/>
      <w:szCs w:val="21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E6099"/>
    <w:rPr>
      <w:rFonts w:cs="Mangal"/>
      <w:kern w:val="24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2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030"/>
  </w:style>
  <w:style w:type="paragraph" w:styleId="Rodap">
    <w:name w:val="footer"/>
    <w:basedOn w:val="Normal"/>
    <w:link w:val="RodapChar"/>
    <w:uiPriority w:val="99"/>
    <w:unhideWhenUsed/>
    <w:rsid w:val="00B2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.w.planalto.gov.br/ccivil_03/_ato20152018/2015/lei/l1314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013F-094A-4C65-8980-01CC58F2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ELIETE ZANELATO</cp:lastModifiedBy>
  <cp:revision>5</cp:revision>
  <dcterms:created xsi:type="dcterms:W3CDTF">2023-07-08T17:49:00Z</dcterms:created>
  <dcterms:modified xsi:type="dcterms:W3CDTF">2023-07-08T18:04:00Z</dcterms:modified>
</cp:coreProperties>
</file>